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2C" w:rsidRPr="002B0E2C" w:rsidRDefault="002B0E2C" w:rsidP="002B0E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2B0E2C">
        <w:rPr>
          <w:rFonts w:ascii="TimesNewRoman,Bold" w:hAnsi="TimesNewRoman,Bold" w:cs="TimesNewRoman,Bold"/>
          <w:b/>
          <w:bCs/>
          <w:sz w:val="28"/>
          <w:szCs w:val="28"/>
        </w:rPr>
        <w:t>Аннотация дисциплины</w:t>
      </w:r>
    </w:p>
    <w:p w:rsidR="002B0E2C" w:rsidRDefault="002B0E2C" w:rsidP="002B0E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2B0E2C" w:rsidRDefault="002436AD" w:rsidP="002B0E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БУХГАЛТЕРСКИЙ УЧЕТ В НЕКОММЕРЧЕСКИХ ОРГАНИЗАЦИЯХ</w:t>
      </w:r>
    </w:p>
    <w:p w:rsidR="002B0E2C" w:rsidRDefault="002B0E2C" w:rsidP="002B0E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B0E2C" w:rsidRDefault="002B0E2C" w:rsidP="00AC0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2B0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дисциплины: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84209">
        <w:rPr>
          <w:rFonts w:ascii="Times New Roman" w:hAnsi="Times New Roman" w:cs="Times New Roman"/>
          <w:sz w:val="28"/>
          <w:szCs w:val="28"/>
        </w:rPr>
        <w:t>формирование теоретических знаний и практических навыков по процедуре подготовки бухгалтерской финансовой отчетности как информационной базы обоснования управленческих решений хозяйствующих субъектов в условиях развития рыночной экономики.</w:t>
      </w:r>
    </w:p>
    <w:p w:rsidR="002B0E2C" w:rsidRDefault="002B0E2C" w:rsidP="002B0E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B0E2C" w:rsidRPr="002B0E2C" w:rsidRDefault="002B0E2C" w:rsidP="002B0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AC0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есто дисциплины в структуре ООП</w:t>
      </w:r>
      <w:r w:rsidR="00AC01F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041456" w:rsidRPr="002F1A80" w:rsidRDefault="00041456" w:rsidP="00041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41456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Бухгалтерский учет в некоммерческих организациях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2B0E2C" w:rsidRDefault="002B0E2C" w:rsidP="002B0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2B0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Краткое со</w:t>
      </w:r>
      <w:r w:rsidR="00721F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держание</w:t>
      </w:r>
    </w:p>
    <w:p w:rsidR="00721FCE" w:rsidRPr="002B0E2C" w:rsidRDefault="00721FCE" w:rsidP="002B0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08C8" w:rsidRPr="00384209" w:rsidRDefault="00721FCE" w:rsidP="002B0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4209">
        <w:rPr>
          <w:rFonts w:ascii="Times New Roman" w:hAnsi="Times New Roman" w:cs="Times New Roman"/>
          <w:sz w:val="28"/>
          <w:szCs w:val="28"/>
        </w:rPr>
        <w:t>Правовые аспекты деятельности некоммерческих организаций и их организационно - правовые формы. Особенности налогообложения и организация раздельного учета в некоммерческих организациях. Бухгалтерский учет в некоммерческих организациях. Бухгалтерская отчетность некоммерческих организаций.</w:t>
      </w:r>
    </w:p>
    <w:sectPr w:rsidR="008008C8" w:rsidRPr="0038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2C"/>
    <w:rsid w:val="00041456"/>
    <w:rsid w:val="001B1DA4"/>
    <w:rsid w:val="001B4A8E"/>
    <w:rsid w:val="002436AD"/>
    <w:rsid w:val="002B0E2C"/>
    <w:rsid w:val="00384209"/>
    <w:rsid w:val="005420EC"/>
    <w:rsid w:val="00721FCE"/>
    <w:rsid w:val="008008C8"/>
    <w:rsid w:val="00A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1735"/>
  <w15:docId w15:val="{1BCA0A5A-1C13-433D-8371-2D1E138C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1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A1328-99C4-4D56-B8A3-362939B7A595}"/>
</file>

<file path=customXml/itemProps2.xml><?xml version="1.0" encoding="utf-8"?>
<ds:datastoreItem xmlns:ds="http://schemas.openxmlformats.org/officeDocument/2006/customXml" ds:itemID="{7646524F-8448-4676-9A87-83B070381976}"/>
</file>

<file path=customXml/itemProps3.xml><?xml version="1.0" encoding="utf-8"?>
<ds:datastoreItem xmlns:ds="http://schemas.openxmlformats.org/officeDocument/2006/customXml" ds:itemID="{EE9C0DE5-CCE8-4737-A6DD-900929652A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7</cp:revision>
  <dcterms:created xsi:type="dcterms:W3CDTF">2015-06-30T10:22:00Z</dcterms:created>
  <dcterms:modified xsi:type="dcterms:W3CDTF">2020-11-12T12:51:00Z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